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0A" w:rsidRDefault="00124AD7" w:rsidP="00124AD7">
      <w:pPr>
        <w:spacing w:line="360" w:lineRule="auto"/>
        <w:jc w:val="center"/>
        <w:rPr>
          <w:b/>
        </w:rPr>
      </w:pPr>
      <w:r w:rsidRPr="0044290A">
        <w:rPr>
          <w:b/>
        </w:rPr>
        <w:t>Ста</w:t>
      </w:r>
      <w:r w:rsidR="0044290A">
        <w:rPr>
          <w:b/>
        </w:rPr>
        <w:t>ндартная операционная процедура</w:t>
      </w:r>
    </w:p>
    <w:p w:rsidR="00124AD7" w:rsidRPr="0044290A" w:rsidRDefault="00124AD7" w:rsidP="00124AD7">
      <w:pPr>
        <w:spacing w:line="360" w:lineRule="auto"/>
        <w:jc w:val="center"/>
        <w:rPr>
          <w:b/>
        </w:rPr>
      </w:pPr>
      <w:r w:rsidRPr="0044290A">
        <w:rPr>
          <w:b/>
        </w:rPr>
        <w:t xml:space="preserve">«Хранение и браковка пробирочных растений» </w:t>
      </w:r>
    </w:p>
    <w:p w:rsidR="00124AD7" w:rsidRPr="001B12B6" w:rsidRDefault="00124AD7" w:rsidP="00124AD7">
      <w:pPr>
        <w:spacing w:line="360" w:lineRule="auto"/>
        <w:jc w:val="center"/>
      </w:pPr>
    </w:p>
    <w:p w:rsidR="00124AD7" w:rsidRPr="001B12B6" w:rsidRDefault="00124AD7" w:rsidP="00124AD7">
      <w:pPr>
        <w:spacing w:line="360" w:lineRule="auto"/>
        <w:ind w:firstLine="708"/>
      </w:pPr>
      <w:r w:rsidRPr="001B12B6">
        <w:t xml:space="preserve">Местонахождение: </w:t>
      </w:r>
      <w:proofErr w:type="spellStart"/>
      <w:r w:rsidRPr="001B12B6">
        <w:t>ИЦиГ</w:t>
      </w:r>
      <w:proofErr w:type="spellEnd"/>
      <w:r w:rsidRPr="001B12B6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124AD7" w:rsidRPr="001B12B6" w:rsidRDefault="00124AD7" w:rsidP="00124AD7">
      <w:pPr>
        <w:spacing w:line="360" w:lineRule="auto"/>
        <w:ind w:firstLine="709"/>
        <w:jc w:val="both"/>
      </w:pPr>
      <w:r w:rsidRPr="001B12B6">
        <w:t>Пересмотр через: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7274"/>
      </w:tblGrid>
      <w:tr w:rsidR="00124AD7" w:rsidRPr="001B12B6" w:rsidTr="00432CAC">
        <w:tc>
          <w:tcPr>
            <w:tcW w:w="9571" w:type="dxa"/>
            <w:gridSpan w:val="2"/>
          </w:tcPr>
          <w:p w:rsidR="00124AD7" w:rsidRPr="00670E62" w:rsidRDefault="00124AD7" w:rsidP="00432CAC">
            <w:pPr>
              <w:spacing w:line="360" w:lineRule="auto"/>
              <w:jc w:val="center"/>
            </w:pPr>
            <w:proofErr w:type="spellStart"/>
            <w:r w:rsidRPr="00670E62">
              <w:t>СибНИИРС</w:t>
            </w:r>
            <w:proofErr w:type="spellEnd"/>
            <w:r w:rsidRPr="00670E62">
              <w:t xml:space="preserve"> – филиал </w:t>
            </w:r>
            <w:proofErr w:type="spellStart"/>
            <w:r w:rsidRPr="00670E62">
              <w:t>ИЦиГ</w:t>
            </w:r>
            <w:proofErr w:type="spellEnd"/>
            <w:r w:rsidRPr="00670E62">
              <w:t xml:space="preserve"> СОРАН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670E62" w:rsidRDefault="00124AD7" w:rsidP="00432CAC">
            <w:pPr>
              <w:spacing w:line="360" w:lineRule="auto"/>
            </w:pPr>
            <w:r w:rsidRPr="00670E62">
              <w:t>СОП №1 от 17.10.2017</w:t>
            </w:r>
          </w:p>
        </w:tc>
        <w:tc>
          <w:tcPr>
            <w:tcW w:w="7478" w:type="dxa"/>
          </w:tcPr>
          <w:p w:rsidR="00124AD7" w:rsidRPr="00670E62" w:rsidRDefault="00124AD7" w:rsidP="00432CAC">
            <w:pPr>
              <w:spacing w:line="360" w:lineRule="auto"/>
            </w:pPr>
            <w:r w:rsidRPr="00670E62">
              <w:t>Стандартная процедура «Хранение и браковка пробирочных растений»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Цель СОП:</w:t>
            </w:r>
          </w:p>
        </w:tc>
        <w:tc>
          <w:tcPr>
            <w:tcW w:w="7478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 xml:space="preserve">Поддержание жизнеспособной коллекции оздоровленных растений картофеля </w:t>
            </w:r>
            <w:r w:rsidRPr="00670E62">
              <w:rPr>
                <w:i/>
                <w:lang w:val="en-US"/>
              </w:rPr>
              <w:t>in</w:t>
            </w:r>
            <w:r w:rsidRPr="00670E62">
              <w:rPr>
                <w:i/>
              </w:rPr>
              <w:t xml:space="preserve"> </w:t>
            </w:r>
            <w:r w:rsidRPr="00670E62">
              <w:rPr>
                <w:i/>
                <w:lang w:val="en-US"/>
              </w:rPr>
              <w:t>vitro</w:t>
            </w:r>
            <w:r w:rsidRPr="001B12B6">
              <w:t>.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 xml:space="preserve">Разработчик </w:t>
            </w:r>
          </w:p>
        </w:tc>
        <w:tc>
          <w:tcPr>
            <w:tcW w:w="7478" w:type="dxa"/>
          </w:tcPr>
          <w:p w:rsidR="00124AD7" w:rsidRPr="001B12B6" w:rsidRDefault="00124AD7" w:rsidP="00432CAC">
            <w:pPr>
              <w:spacing w:line="360" w:lineRule="auto"/>
            </w:pPr>
            <w:proofErr w:type="spellStart"/>
            <w:r w:rsidRPr="001B12B6">
              <w:t>Мызгина</w:t>
            </w:r>
            <w:proofErr w:type="spellEnd"/>
            <w:r w:rsidRPr="001B12B6">
              <w:t xml:space="preserve"> Г.Х</w:t>
            </w:r>
            <w:r>
              <w:t>.</w:t>
            </w:r>
            <w:r w:rsidRPr="001B12B6">
              <w:t>, Колошина К.А.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Рабочее место</w:t>
            </w:r>
          </w:p>
        </w:tc>
        <w:tc>
          <w:tcPr>
            <w:tcW w:w="7478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Группа биотехнологии картофеля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 xml:space="preserve">Утверждено </w:t>
            </w:r>
          </w:p>
        </w:tc>
        <w:tc>
          <w:tcPr>
            <w:tcW w:w="7478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ФАНО России.</w:t>
            </w:r>
          </w:p>
        </w:tc>
      </w:tr>
      <w:tr w:rsidR="00124AD7" w:rsidRPr="001B12B6" w:rsidTr="00432CAC">
        <w:tc>
          <w:tcPr>
            <w:tcW w:w="2093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Разработано на основании</w:t>
            </w:r>
          </w:p>
        </w:tc>
        <w:tc>
          <w:tcPr>
            <w:tcW w:w="7478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Методических рекомендаций по поддержанию коллекционного материала в условиях</w:t>
            </w:r>
            <w:r w:rsidRPr="007F2132">
              <w:rPr>
                <w:i/>
              </w:rPr>
              <w:t xml:space="preserve"> </w:t>
            </w:r>
            <w:r w:rsidRPr="007F2132">
              <w:rPr>
                <w:i/>
                <w:lang w:val="en-US"/>
              </w:rPr>
              <w:t>in</w:t>
            </w:r>
            <w:r w:rsidRPr="007F2132">
              <w:rPr>
                <w:i/>
              </w:rPr>
              <w:t xml:space="preserve"> </w:t>
            </w:r>
            <w:r w:rsidRPr="007F2132">
              <w:rPr>
                <w:i/>
                <w:lang w:val="en-US"/>
              </w:rPr>
              <w:t>vitro</w:t>
            </w:r>
            <w:r>
              <w:t>, ВНИИКХ</w:t>
            </w:r>
            <w:r w:rsidRPr="001B12B6">
              <w:t xml:space="preserve">, </w:t>
            </w:r>
            <w:r w:rsidRPr="00445C76">
              <w:t>1989 г.</w:t>
            </w:r>
          </w:p>
        </w:tc>
      </w:tr>
    </w:tbl>
    <w:p w:rsidR="00124AD7" w:rsidRDefault="00124AD7" w:rsidP="00124AD7">
      <w:pPr>
        <w:spacing w:line="360" w:lineRule="auto"/>
      </w:pPr>
    </w:p>
    <w:p w:rsidR="00124AD7" w:rsidRPr="001B12B6" w:rsidRDefault="00124AD7" w:rsidP="00371707">
      <w:pPr>
        <w:spacing w:line="360" w:lineRule="auto"/>
        <w:jc w:val="both"/>
      </w:pPr>
      <w:r>
        <w:t>Таблица 1 – СОП</w:t>
      </w:r>
      <w:r w:rsidRPr="001B12B6">
        <w:t xml:space="preserve"> «Хранение и браковка пробирочных растений»</w:t>
      </w:r>
      <w:r w:rsidR="00371707">
        <w:t xml:space="preserve"> </w:t>
      </w:r>
      <w:r w:rsidR="00371707">
        <w:t>(из расчёта 280 сортообразцов)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93"/>
        <w:gridCol w:w="2074"/>
        <w:gridCol w:w="4533"/>
      </w:tblGrid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№</w:t>
            </w:r>
          </w:p>
        </w:tc>
        <w:tc>
          <w:tcPr>
            <w:tcW w:w="2316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Описание операции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Время выполнения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И</w:t>
            </w:r>
            <w:r>
              <w:t>спользуемые материалы и приборы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  <w:rPr>
                <w:lang w:val="en-US"/>
              </w:rPr>
            </w:pPr>
            <w:r w:rsidRPr="001B12B6">
              <w:rPr>
                <w:lang w:val="en-US"/>
              </w:rPr>
              <w:t>1</w:t>
            </w:r>
          </w:p>
        </w:tc>
        <w:tc>
          <w:tcPr>
            <w:tcW w:w="2316" w:type="dxa"/>
          </w:tcPr>
          <w:p w:rsidR="00124AD7" w:rsidRPr="001B12B6" w:rsidRDefault="00124AD7" w:rsidP="00432CAC">
            <w:pPr>
              <w:spacing w:line="360" w:lineRule="auto"/>
            </w:pPr>
            <w:r w:rsidRPr="00670E62">
              <w:t>Проведение ИФА</w:t>
            </w:r>
            <w:r w:rsidRPr="001B12B6">
              <w:t xml:space="preserve"> для определения скрытой зараженности вирусами Х, </w:t>
            </w:r>
            <w:r w:rsidRPr="001B12B6">
              <w:rPr>
                <w:lang w:val="en-US"/>
              </w:rPr>
              <w:t>Y</w:t>
            </w:r>
            <w:r w:rsidRPr="001B12B6">
              <w:t>,</w:t>
            </w:r>
            <w:r>
              <w:t xml:space="preserve"> </w:t>
            </w:r>
            <w:r w:rsidRPr="001B12B6">
              <w:rPr>
                <w:lang w:val="en-US"/>
              </w:rPr>
              <w:t>M</w:t>
            </w:r>
            <w:r w:rsidRPr="001B12B6">
              <w:t>,</w:t>
            </w:r>
            <w:r>
              <w:t xml:space="preserve"> </w:t>
            </w:r>
            <w:r w:rsidRPr="001B12B6">
              <w:rPr>
                <w:lang w:val="en-US"/>
              </w:rPr>
              <w:t>S</w:t>
            </w:r>
            <w:r w:rsidRPr="001B12B6">
              <w:t>,</w:t>
            </w:r>
            <w:r>
              <w:t xml:space="preserve"> </w:t>
            </w:r>
            <w:r w:rsidRPr="001B12B6">
              <w:t>ВСЛК, по ГОСТ Р 53136 и бактериям (возбудителям черной ножки и кольцевой гнили).</w:t>
            </w:r>
          </w:p>
          <w:p w:rsidR="00124AD7" w:rsidRPr="001B12B6" w:rsidRDefault="00124AD7" w:rsidP="00432CAC">
            <w:pPr>
              <w:spacing w:line="360" w:lineRule="auto"/>
            </w:pPr>
          </w:p>
          <w:p w:rsidR="00124AD7" w:rsidRPr="001B12B6" w:rsidRDefault="00124AD7" w:rsidP="00432CAC">
            <w:pPr>
              <w:spacing w:line="360" w:lineRule="auto"/>
            </w:pPr>
          </w:p>
          <w:p w:rsidR="00124AD7" w:rsidRPr="001B12B6" w:rsidRDefault="00124AD7" w:rsidP="00432CAC">
            <w:pPr>
              <w:spacing w:line="360" w:lineRule="auto"/>
            </w:pPr>
          </w:p>
          <w:p w:rsidR="00124AD7" w:rsidRPr="001B12B6" w:rsidRDefault="00124AD7" w:rsidP="00432CAC">
            <w:pPr>
              <w:spacing w:line="360" w:lineRule="auto"/>
            </w:pPr>
          </w:p>
          <w:p w:rsidR="00124AD7" w:rsidRPr="001B12B6" w:rsidRDefault="00124AD7" w:rsidP="00432CAC">
            <w:pPr>
              <w:spacing w:line="360" w:lineRule="auto"/>
            </w:pPr>
            <w:r w:rsidRPr="001B12B6">
              <w:t>-анализ проводят в соответствии с инструкциями, прилагаемыми к диагностическим наборам ИФА.</w:t>
            </w:r>
          </w:p>
          <w:p w:rsidR="00124AD7" w:rsidRPr="001B12B6" w:rsidRDefault="00124AD7" w:rsidP="00432CAC">
            <w:pPr>
              <w:spacing w:line="360" w:lineRule="auto"/>
            </w:pPr>
            <w:r w:rsidRPr="001B12B6">
              <w:t>-оформление протокола испытания.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>
              <w:lastRenderedPageBreak/>
              <w:t>100 образцов в течение</w:t>
            </w:r>
            <w:r w:rsidRPr="001B12B6">
              <w:t xml:space="preserve"> 48 часов. Через каждые 20-40 в зависимости от сорта дней в целях восстановления образцов коллекции и микроклональном размножением как исходного материала для </w:t>
            </w:r>
            <w:r w:rsidRPr="001B12B6">
              <w:lastRenderedPageBreak/>
              <w:t>размножения сорта.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lastRenderedPageBreak/>
              <w:t xml:space="preserve">Фотометр вертикального сканирования, термостат суховоздушный для планшетов поддерживающий </w:t>
            </w:r>
            <w:r w:rsidRPr="00230014">
              <w:t xml:space="preserve">температуру (37 ºС), </w:t>
            </w:r>
            <w:r w:rsidRPr="001B12B6">
              <w:t>весы аналитические с точностью до (+-0,0005 г), ПИПЕТКА ДОЗАТОР (100-1000мкл.), пипетки многоканальные на объем 0,05-0,25 см</w:t>
            </w:r>
            <w:r w:rsidRPr="001B12B6">
              <w:rPr>
                <w:vertAlign w:val="superscript"/>
              </w:rPr>
              <w:t>3</w:t>
            </w:r>
            <w:r w:rsidRPr="001B12B6">
              <w:t>, шейкер для планшетов, посуда мерная вместимостью 1, 0,5; 0,35; 0,25; 0,1; 0,05; 0,01 дм</w:t>
            </w:r>
            <w:r w:rsidRPr="001B12B6">
              <w:rPr>
                <w:vertAlign w:val="superscript"/>
              </w:rPr>
              <w:t>3</w:t>
            </w:r>
            <w:r w:rsidRPr="001B12B6">
              <w:t xml:space="preserve">. </w:t>
            </w:r>
            <w:proofErr w:type="spellStart"/>
            <w:r w:rsidRPr="001B12B6">
              <w:t>Микропробирки</w:t>
            </w:r>
            <w:proofErr w:type="spellEnd"/>
            <w:r w:rsidRPr="001B12B6">
              <w:t xml:space="preserve"> конические с крышкой 1,5 см</w:t>
            </w:r>
            <w:r w:rsidRPr="001B12B6">
              <w:rPr>
                <w:vertAlign w:val="superscript"/>
              </w:rPr>
              <w:t>3</w:t>
            </w:r>
            <w:r w:rsidRPr="001B12B6">
              <w:t>. Центрифуга настольная для пробирок на 1,5 см</w:t>
            </w:r>
            <w:r w:rsidRPr="001B12B6">
              <w:rPr>
                <w:vertAlign w:val="superscript"/>
              </w:rPr>
              <w:t>3</w:t>
            </w:r>
            <w:r w:rsidRPr="001B12B6">
              <w:t xml:space="preserve"> и ускорением 10000</w:t>
            </w:r>
            <w:r w:rsidRPr="001B12B6">
              <w:rPr>
                <w:lang w:val="en-US"/>
              </w:rPr>
              <w:t>g</w:t>
            </w:r>
            <w:r w:rsidRPr="001B12B6">
              <w:t xml:space="preserve">. Вода дистиллированная ГОСТ 6709. Бумага фильтровальная </w:t>
            </w:r>
            <w:r w:rsidRPr="001B12B6">
              <w:lastRenderedPageBreak/>
              <w:t>ГОСТ12062.</w:t>
            </w:r>
            <w:r>
              <w:t xml:space="preserve"> </w:t>
            </w:r>
            <w:r w:rsidRPr="001B12B6">
              <w:t>Перчатки резиновые. Диагностические ИФА наб</w:t>
            </w:r>
            <w:r>
              <w:t xml:space="preserve">оры для определения вирусных (Х, </w:t>
            </w:r>
            <w:r>
              <w:rPr>
                <w:lang w:val="en-US"/>
              </w:rPr>
              <w:t>Y</w:t>
            </w:r>
            <w:r>
              <w:t xml:space="preserve">, </w:t>
            </w:r>
            <w:r w:rsidRPr="001B12B6">
              <w:rPr>
                <w:lang w:val="en-US"/>
              </w:rPr>
              <w:t>S</w:t>
            </w:r>
            <w:r>
              <w:t xml:space="preserve">, М, </w:t>
            </w:r>
            <w:r w:rsidRPr="001B12B6">
              <w:t xml:space="preserve">ВСЛК) и бактериальных возбудителей черной ножки и кольцевой гнили, с порогом чувствительности для вирусов 10-50 </w:t>
            </w:r>
            <w:proofErr w:type="spellStart"/>
            <w:r w:rsidRPr="001B12B6">
              <w:t>нг</w:t>
            </w:r>
            <w:proofErr w:type="spellEnd"/>
            <w:r w:rsidRPr="001B12B6">
              <w:t>/см</w:t>
            </w:r>
            <w:r w:rsidRPr="001B12B6">
              <w:rPr>
                <w:vertAlign w:val="superscript"/>
              </w:rPr>
              <w:t>3</w:t>
            </w:r>
            <w:r w:rsidRPr="001B12B6">
              <w:t>, возбудителей бактериоза</w:t>
            </w:r>
            <w:r>
              <w:t xml:space="preserve"> </w:t>
            </w:r>
            <w:r w:rsidRPr="001B12B6">
              <w:t>10</w:t>
            </w:r>
            <w:r w:rsidRPr="001B12B6">
              <w:rPr>
                <w:vertAlign w:val="superscript"/>
              </w:rPr>
              <w:t>4</w:t>
            </w:r>
            <w:r w:rsidRPr="001B12B6">
              <w:t>-</w:t>
            </w:r>
            <w:r w:rsidRPr="00A10085">
              <w:t>10</w:t>
            </w:r>
            <w:r w:rsidRPr="00A10085">
              <w:rPr>
                <w:vertAlign w:val="superscript"/>
              </w:rPr>
              <w:t>5</w:t>
            </w:r>
            <w:r>
              <w:t xml:space="preserve"> </w:t>
            </w:r>
            <w:r w:rsidRPr="00A10085">
              <w:t>клеток</w:t>
            </w:r>
            <w:r w:rsidRPr="001B12B6">
              <w:t>/см</w:t>
            </w:r>
            <w:r w:rsidRPr="001B12B6">
              <w:rPr>
                <w:vertAlign w:val="superscript"/>
              </w:rPr>
              <w:t>3</w:t>
            </w:r>
            <w:r w:rsidRPr="001B12B6">
              <w:t>. Воронки стеклянные диаметром 10</w:t>
            </w:r>
            <w:r>
              <w:t xml:space="preserve"> </w:t>
            </w:r>
            <w:r w:rsidRPr="001B12B6">
              <w:t>см. по ГОСТ25336. Холодильник поддерживающий температуру +2 до 8 и не выше</w:t>
            </w:r>
            <w:r>
              <w:t xml:space="preserve"> (–</w:t>
            </w:r>
            <w:r w:rsidRPr="001B12B6">
              <w:t>16) для хранен</w:t>
            </w:r>
            <w:r>
              <w:t>и</w:t>
            </w:r>
            <w:r w:rsidRPr="001B12B6">
              <w:t>я материала. Таймер с точностью 1 измерения 1 мин.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lastRenderedPageBreak/>
              <w:t xml:space="preserve">2. </w:t>
            </w:r>
          </w:p>
        </w:tc>
        <w:tc>
          <w:tcPr>
            <w:tcW w:w="2316" w:type="dxa"/>
          </w:tcPr>
          <w:p w:rsidR="00124AD7" w:rsidRPr="00670E62" w:rsidRDefault="00124AD7" w:rsidP="00432CAC">
            <w:pPr>
              <w:spacing w:line="360" w:lineRule="auto"/>
            </w:pPr>
            <w:r w:rsidRPr="00670E62">
              <w:t xml:space="preserve"> Браковка перед черенкованием, по результатам ИФА, зараженные удаляют из коллекции (в емкость для мусора)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>
              <w:t xml:space="preserve"> 1 час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Результаты ИФА, емкость для больных растений.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3</w:t>
            </w:r>
          </w:p>
        </w:tc>
        <w:tc>
          <w:tcPr>
            <w:tcW w:w="2316" w:type="dxa"/>
          </w:tcPr>
          <w:p w:rsidR="00124AD7" w:rsidRPr="00670E62" w:rsidRDefault="00124AD7" w:rsidP="00432CAC">
            <w:pPr>
              <w:spacing w:line="360" w:lineRule="auto"/>
            </w:pPr>
            <w:r w:rsidRPr="00670E62">
              <w:t xml:space="preserve">- Черенкование (микроклональное размножение) пробирочных растений одного сорта в четырех </w:t>
            </w:r>
            <w:proofErr w:type="spellStart"/>
            <w:r w:rsidRPr="00670E62">
              <w:t>повторностях</w:t>
            </w:r>
            <w:proofErr w:type="spellEnd"/>
            <w:r w:rsidRPr="00670E62">
              <w:t xml:space="preserve"> (СОП 2)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5 дней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То же что и по СОП 2.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4</w:t>
            </w:r>
          </w:p>
        </w:tc>
        <w:tc>
          <w:tcPr>
            <w:tcW w:w="2316" w:type="dxa"/>
          </w:tcPr>
          <w:p w:rsidR="00124AD7" w:rsidRPr="001B12B6" w:rsidRDefault="00124AD7" w:rsidP="00432CAC">
            <w:pPr>
              <w:spacing w:line="360" w:lineRule="auto"/>
            </w:pPr>
            <w:r w:rsidRPr="002E28A9">
              <w:t>Вегетация пробирочных растений</w:t>
            </w:r>
            <w:r w:rsidRPr="001B12B6">
              <w:t xml:space="preserve"> происх</w:t>
            </w:r>
            <w:r>
              <w:t xml:space="preserve">одит на </w:t>
            </w:r>
            <w:proofErr w:type="spellStart"/>
            <w:r>
              <w:t>светоустановке</w:t>
            </w:r>
            <w:proofErr w:type="spellEnd"/>
            <w:r>
              <w:t xml:space="preserve"> в течение 30 дней </w:t>
            </w:r>
            <w:r>
              <w:lastRenderedPageBreak/>
              <w:t>при температуре 18–</w:t>
            </w:r>
            <w:r w:rsidRPr="001B12B6">
              <w:t>22</w:t>
            </w:r>
            <w:r>
              <w:t xml:space="preserve"> </w:t>
            </w:r>
            <w:r w:rsidRPr="00AF4A33">
              <w:t>ºС</w:t>
            </w:r>
            <w:r>
              <w:t xml:space="preserve"> </w:t>
            </w:r>
            <w:r w:rsidRPr="001B12B6">
              <w:t>и влажности 65%.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lastRenderedPageBreak/>
              <w:t xml:space="preserve">30 дней 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Световая комната с регулируемыми параметрами температуры и влажности, штативы с пробирочными растениями.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5</w:t>
            </w:r>
          </w:p>
        </w:tc>
        <w:tc>
          <w:tcPr>
            <w:tcW w:w="2316" w:type="dxa"/>
          </w:tcPr>
          <w:p w:rsidR="00124AD7" w:rsidRPr="001B12B6" w:rsidRDefault="00124AD7" w:rsidP="00432CAC">
            <w:pPr>
              <w:spacing w:line="360" w:lineRule="auto"/>
            </w:pPr>
            <w:r w:rsidRPr="00670E62">
              <w:t>Браковка растений,</w:t>
            </w:r>
            <w:r w:rsidRPr="001B12B6">
              <w:t xml:space="preserve"> отстающих в росте и развитии, бледных, с отсутствием корневой системы и заросших. Оставшиеся растения-мощные, имеющие темно-зеленую окраску с 8-10 </w:t>
            </w:r>
            <w:proofErr w:type="spellStart"/>
            <w:r w:rsidRPr="001B12B6">
              <w:t>межджоузлиями</w:t>
            </w:r>
            <w:proofErr w:type="spellEnd"/>
            <w:r w:rsidRPr="001B12B6">
              <w:t xml:space="preserve">, имеющие хорошо развитую корневую систему, </w:t>
            </w:r>
            <w:proofErr w:type="spellStart"/>
            <w:r w:rsidRPr="001B12B6">
              <w:t>незаросшие</w:t>
            </w:r>
            <w:proofErr w:type="spellEnd"/>
            <w:r w:rsidRPr="001B12B6">
              <w:t xml:space="preserve"> оставля</w:t>
            </w:r>
            <w:r>
              <w:t>ют</w:t>
            </w:r>
            <w:r w:rsidRPr="001B12B6">
              <w:t xml:space="preserve"> в коллекции для следующего черенкования.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8 часов</w:t>
            </w: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Штативы с пробирочным материалом, емкости для утилизации бракованных растений.</w:t>
            </w:r>
          </w:p>
        </w:tc>
      </w:tr>
      <w:tr w:rsidR="00124AD7" w:rsidRPr="001B12B6" w:rsidTr="00432CAC">
        <w:tc>
          <w:tcPr>
            <w:tcW w:w="442" w:type="dxa"/>
          </w:tcPr>
          <w:p w:rsidR="00124AD7" w:rsidRPr="001B12B6" w:rsidRDefault="00124AD7" w:rsidP="00432CAC">
            <w:pPr>
              <w:spacing w:line="360" w:lineRule="auto"/>
            </w:pPr>
            <w:r w:rsidRPr="001B12B6">
              <w:t>7</w:t>
            </w:r>
          </w:p>
        </w:tc>
        <w:tc>
          <w:tcPr>
            <w:tcW w:w="2316" w:type="dxa"/>
          </w:tcPr>
          <w:p w:rsidR="00124AD7" w:rsidRPr="00670E62" w:rsidRDefault="00124AD7" w:rsidP="00432CAC">
            <w:pPr>
              <w:spacing w:line="360" w:lineRule="auto"/>
            </w:pPr>
            <w:r w:rsidRPr="00670E62">
              <w:t xml:space="preserve">В течение года </w:t>
            </w:r>
            <w:proofErr w:type="spellStart"/>
            <w:r w:rsidRPr="00670E62">
              <w:t>черенкованите</w:t>
            </w:r>
            <w:proofErr w:type="spellEnd"/>
            <w:r w:rsidRPr="00670E62">
              <w:t xml:space="preserve"> повторяется 5-6 раз.</w:t>
            </w:r>
          </w:p>
        </w:tc>
        <w:tc>
          <w:tcPr>
            <w:tcW w:w="1969" w:type="dxa"/>
          </w:tcPr>
          <w:p w:rsidR="00124AD7" w:rsidRPr="001B12B6" w:rsidRDefault="00124AD7" w:rsidP="00432CAC">
            <w:pPr>
              <w:spacing w:line="360" w:lineRule="auto"/>
            </w:pPr>
          </w:p>
        </w:tc>
        <w:tc>
          <w:tcPr>
            <w:tcW w:w="4844" w:type="dxa"/>
          </w:tcPr>
          <w:p w:rsidR="00124AD7" w:rsidRPr="001B12B6" w:rsidRDefault="00124AD7" w:rsidP="00432CAC">
            <w:pPr>
              <w:spacing w:line="360" w:lineRule="auto"/>
            </w:pPr>
          </w:p>
        </w:tc>
      </w:tr>
    </w:tbl>
    <w:p w:rsidR="00124AD7" w:rsidRPr="001B12B6" w:rsidRDefault="00124AD7" w:rsidP="00124AD7">
      <w:pPr>
        <w:spacing w:line="360" w:lineRule="auto"/>
      </w:pPr>
    </w:p>
    <w:p w:rsidR="00E6031E" w:rsidRDefault="00E6031E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7C"/>
    <w:rsid w:val="00124AD7"/>
    <w:rsid w:val="00371707"/>
    <w:rsid w:val="0044290A"/>
    <w:rsid w:val="00CA2B7C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10A7-0F80-43ED-B086-BE714A4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4</cp:revision>
  <dcterms:created xsi:type="dcterms:W3CDTF">2018-01-24T08:49:00Z</dcterms:created>
  <dcterms:modified xsi:type="dcterms:W3CDTF">2018-01-31T09:29:00Z</dcterms:modified>
</cp:coreProperties>
</file>